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>V3.1版组态软件使用注意事项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用V3.1软件下载工程到V2.0版触摸屏或一体机时，下载时会提示如下图所示信息并弹出升级路径窗口</w:t>
      </w:r>
      <w:bookmarkStart w:id="0" w:name="_GoBack"/>
      <w:bookmarkEnd w:id="0"/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3602990"/>
            <wp:effectExtent l="0" t="0" r="1016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点击升级路径后边的浏览按钮，进入如下图所示界面</w:t>
      </w:r>
    </w:p>
    <w:p>
      <w:pPr>
        <w:numPr>
          <w:numId w:val="0"/>
        </w:numPr>
      </w:pPr>
      <w:r>
        <w:drawing>
          <wp:inline distT="0" distB="0" distL="114300" distR="114300">
            <wp:extent cx="5265420" cy="3323590"/>
            <wp:effectExtent l="0" t="0" r="508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4.3寸触摸屏升级文件选择HK-043.bin</w:t>
      </w:r>
    </w:p>
    <w:p>
      <w:pPr>
        <w:numPr>
          <w:numId w:val="0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4.3寸一体机升级文件选择HK-043-32.bin</w:t>
      </w:r>
    </w:p>
    <w:p>
      <w:pPr>
        <w:numPr>
          <w:ilvl w:val="0"/>
          <w:numId w:val="0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7寸一体机升级文件选择HK-070-32.bin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选择对应升级文件后，点击开始升级按钮，升级完成后回显示升级成功字样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升级完成后就可下载V2.0版工程文件</w:t>
      </w:r>
      <w:r>
        <w:rPr>
          <w:rFonts w:hint="eastAsia"/>
          <w:b/>
          <w:bCs/>
          <w:lang w:val="en-US" w:eastAsia="zh-CN"/>
        </w:rPr>
        <w:t>。</w:t>
      </w:r>
    </w:p>
    <w:p>
      <w:pPr>
        <w:numPr>
          <w:numId w:val="0"/>
        </w:numPr>
        <w:ind w:firstLine="422" w:firstLineChars="200"/>
        <w:rPr>
          <w:rFonts w:hint="default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CB896B"/>
    <w:multiLevelType w:val="singleLevel"/>
    <w:tmpl w:val="60CB89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20DC4"/>
    <w:rsid w:val="4E405531"/>
    <w:rsid w:val="773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2021-04-14T00:57:01Z</dcterms:created>
  <dc:creator>kj</dc:creator>
  <cp:lastModifiedBy>kj</cp:lastModifiedBy>
  <dcterms:modified xsi:type="dcterms:W3CDTF">2021-04-14T01:25:42Z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33861C9A7A124BE9A428669C0A9C81D8</vt:lpwstr>
  </property>
</Properties>
</file>